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12F" w:rsidRDefault="003A512F" w:rsidP="003A512F">
      <w:pPr>
        <w:pStyle w:val="Heading1"/>
        <w:jc w:val="center"/>
      </w:pPr>
    </w:p>
    <w:p w:rsidR="003A512F" w:rsidRDefault="003A512F" w:rsidP="003A512F">
      <w:pPr>
        <w:pStyle w:val="Heading1"/>
        <w:jc w:val="center"/>
      </w:pPr>
    </w:p>
    <w:p w:rsidR="007A6F9A" w:rsidRPr="001B0838" w:rsidRDefault="001B0838" w:rsidP="00F15040">
      <w:pPr>
        <w:tabs>
          <w:tab w:val="left" w:pos="4464"/>
          <w:tab w:val="right" w:pos="10800"/>
        </w:tabs>
        <w:rPr>
          <w:rFonts w:ascii="Dante MT Std" w:hAnsi="Dante MT Std"/>
        </w:rPr>
      </w:pPr>
      <w:r w:rsidRPr="001B0838">
        <w:rPr>
          <w:rFonts w:ascii="Dante MT Std" w:hAnsi="Dante MT Std"/>
          <w:u w:val="single"/>
        </w:rPr>
        <w:t>FOR IMMEDIATE RELEASE</w:t>
      </w:r>
      <w:r w:rsidRPr="001B0838">
        <w:rPr>
          <w:rFonts w:ascii="Dante MT Std" w:hAnsi="Dante MT Std"/>
        </w:rPr>
        <w:tab/>
      </w:r>
      <w:r w:rsidRPr="001B0838">
        <w:rPr>
          <w:rFonts w:ascii="Dante MT Std" w:hAnsi="Dante MT Std"/>
        </w:rPr>
        <w:tab/>
        <w:t>Contact: Julia Milton</w:t>
      </w:r>
    </w:p>
    <w:p w:rsidR="001B0838" w:rsidRPr="001B0838" w:rsidRDefault="007A4C35" w:rsidP="00F15040">
      <w:pPr>
        <w:tabs>
          <w:tab w:val="left" w:pos="4464"/>
          <w:tab w:val="right" w:pos="10800"/>
        </w:tabs>
        <w:rPr>
          <w:rFonts w:ascii="Dante MT Std" w:hAnsi="Dante MT Std"/>
        </w:rPr>
      </w:pPr>
      <w:r>
        <w:rPr>
          <w:rFonts w:ascii="Dante MT Std" w:hAnsi="Dante MT Std"/>
        </w:rPr>
        <w:t>March 29</w:t>
      </w:r>
      <w:r w:rsidR="007F5BAB">
        <w:rPr>
          <w:rFonts w:ascii="Dante MT Std" w:hAnsi="Dante MT Std"/>
        </w:rPr>
        <w:t>, 2017</w:t>
      </w:r>
      <w:r w:rsidR="001B0838" w:rsidRPr="001B0838">
        <w:rPr>
          <w:rFonts w:ascii="Dante MT Std" w:hAnsi="Dante MT Std"/>
        </w:rPr>
        <w:tab/>
      </w:r>
      <w:r w:rsidR="001B0838" w:rsidRPr="001B0838">
        <w:rPr>
          <w:rFonts w:ascii="Dante MT Std" w:hAnsi="Dante MT Std"/>
        </w:rPr>
        <w:tab/>
      </w:r>
      <w:hyperlink r:id="rId7" w:history="1">
        <w:r w:rsidR="001B0838" w:rsidRPr="001B0838">
          <w:rPr>
            <w:rStyle w:val="Hyperlink"/>
            <w:rFonts w:ascii="Dante MT Std" w:hAnsi="Dante MT Std"/>
          </w:rPr>
          <w:t>jmilton@cossa.org</w:t>
        </w:r>
      </w:hyperlink>
      <w:r w:rsidR="001B0838" w:rsidRPr="001B0838">
        <w:rPr>
          <w:rFonts w:ascii="Dante MT Std" w:hAnsi="Dante MT Std"/>
        </w:rPr>
        <w:t>, (202) 842-3525</w:t>
      </w:r>
    </w:p>
    <w:p w:rsidR="001B0838" w:rsidRDefault="001B0838" w:rsidP="001B0838">
      <w:pPr>
        <w:tabs>
          <w:tab w:val="left" w:pos="4464"/>
          <w:tab w:val="right" w:pos="9360"/>
        </w:tabs>
      </w:pPr>
    </w:p>
    <w:p w:rsidR="007A4C35" w:rsidRDefault="007A4C35" w:rsidP="001B0838">
      <w:pPr>
        <w:pBdr>
          <w:bottom w:val="single" w:sz="4" w:space="1" w:color="auto"/>
        </w:pBdr>
        <w:jc w:val="center"/>
        <w:rPr>
          <w:rFonts w:ascii="Dante MT Std" w:hAnsi="Dante MT Std"/>
          <w:b/>
          <w:sz w:val="32"/>
          <w:szCs w:val="28"/>
        </w:rPr>
      </w:pPr>
      <w:r w:rsidRPr="007A4C35">
        <w:rPr>
          <w:rFonts w:ascii="Dante MT Std" w:hAnsi="Dante MT Std"/>
          <w:b/>
          <w:sz w:val="32"/>
          <w:szCs w:val="28"/>
        </w:rPr>
        <w:t xml:space="preserve">COSSA Presents 2017 Distinguished Service Award to </w:t>
      </w:r>
    </w:p>
    <w:p w:rsidR="00002A6D" w:rsidRPr="00002A6D" w:rsidRDefault="007A4C35" w:rsidP="001B0838">
      <w:pPr>
        <w:pBdr>
          <w:bottom w:val="single" w:sz="4" w:space="1" w:color="auto"/>
        </w:pBdr>
        <w:jc w:val="center"/>
        <w:rPr>
          <w:rFonts w:ascii="Dante MT Std" w:hAnsi="Dante MT Std"/>
          <w:b/>
          <w:sz w:val="14"/>
          <w:szCs w:val="28"/>
        </w:rPr>
      </w:pPr>
      <w:bookmarkStart w:id="0" w:name="_GoBack"/>
      <w:bookmarkEnd w:id="0"/>
      <w:r w:rsidRPr="007A4C35">
        <w:rPr>
          <w:rFonts w:ascii="Dante MT Std" w:hAnsi="Dante MT Std"/>
          <w:b/>
          <w:sz w:val="32"/>
          <w:szCs w:val="28"/>
        </w:rPr>
        <w:t xml:space="preserve">Senators </w:t>
      </w:r>
      <w:r>
        <w:rPr>
          <w:rFonts w:ascii="Dante MT Std" w:hAnsi="Dante MT Std"/>
          <w:b/>
          <w:sz w:val="32"/>
          <w:szCs w:val="28"/>
        </w:rPr>
        <w:t xml:space="preserve">Cory </w:t>
      </w:r>
      <w:r w:rsidRPr="007A4C35">
        <w:rPr>
          <w:rFonts w:ascii="Dante MT Std" w:hAnsi="Dante MT Std"/>
          <w:b/>
          <w:sz w:val="32"/>
          <w:szCs w:val="28"/>
        </w:rPr>
        <w:t xml:space="preserve">Gardner and </w:t>
      </w:r>
      <w:r>
        <w:rPr>
          <w:rFonts w:ascii="Dante MT Std" w:hAnsi="Dante MT Std"/>
          <w:b/>
          <w:sz w:val="32"/>
          <w:szCs w:val="28"/>
        </w:rPr>
        <w:t xml:space="preserve">Gary </w:t>
      </w:r>
      <w:r w:rsidRPr="007A4C35">
        <w:rPr>
          <w:rFonts w:ascii="Dante MT Std" w:hAnsi="Dante MT Std"/>
          <w:b/>
          <w:sz w:val="32"/>
          <w:szCs w:val="28"/>
        </w:rPr>
        <w:t>Peters</w:t>
      </w:r>
    </w:p>
    <w:p w:rsidR="001B0838" w:rsidRPr="00850167" w:rsidRDefault="001B0838" w:rsidP="001B0838">
      <w:pPr>
        <w:rPr>
          <w:sz w:val="18"/>
        </w:rPr>
      </w:pPr>
    </w:p>
    <w:p w:rsidR="007A4C35" w:rsidRDefault="00002A6D" w:rsidP="007A4C35">
      <w:r>
        <w:t xml:space="preserve">Washington, D.C. — </w:t>
      </w:r>
      <w:r w:rsidR="007A4C35">
        <w:t xml:space="preserve">On March 29, as part of the </w:t>
      </w:r>
      <w:hyperlink r:id="rId8" w:history="1">
        <w:r w:rsidR="007A4C35" w:rsidRPr="00C06EA2">
          <w:rPr>
            <w:rStyle w:val="Hyperlink"/>
          </w:rPr>
          <w:t>2017 COSSA Science Policy Conference</w:t>
        </w:r>
      </w:hyperlink>
      <w:r w:rsidR="007A4C35">
        <w:t xml:space="preserve"> and </w:t>
      </w:r>
      <w:r w:rsidR="007A4C35">
        <w:rPr>
          <w:rStyle w:val="Emphasis"/>
        </w:rPr>
        <w:t>Celebration of Social Science</w:t>
      </w:r>
      <w:r w:rsidR="007A4C35">
        <w:t xml:space="preserve"> </w:t>
      </w:r>
      <w:r w:rsidR="007A4C35" w:rsidRPr="00C06EA2">
        <w:rPr>
          <w:i/>
        </w:rPr>
        <w:t>Capitol Hill Reception</w:t>
      </w:r>
      <w:r w:rsidR="007A4C35">
        <w:t xml:space="preserve">, COSSA presented the </w:t>
      </w:r>
      <w:hyperlink r:id="rId9" w:history="1">
        <w:r w:rsidR="007A4C35" w:rsidRPr="00C06EA2">
          <w:rPr>
            <w:rStyle w:val="Hyperlink"/>
          </w:rPr>
          <w:t>2017 Distinguished Service Awa</w:t>
        </w:r>
        <w:r w:rsidR="007A4C35">
          <w:rPr>
            <w:rStyle w:val="Hyperlink"/>
          </w:rPr>
          <w:t>rd</w:t>
        </w:r>
      </w:hyperlink>
      <w:r w:rsidR="007A4C35">
        <w:t xml:space="preserve"> to Senators Cory Gardner (R-CO) and Gary Peters (D-MI). The COSSA Distinguished Service award recognizes leaders who have gone above and beyond to promote, protect, and advance the social and behavioral science research enterprise. Awardees are chosen by the COSSA Board of Directors, which represents </w:t>
      </w:r>
      <w:hyperlink r:id="rId10" w:history="1">
        <w:r w:rsidR="007A4C35" w:rsidRPr="00C04289">
          <w:rPr>
            <w:rStyle w:val="Hyperlink"/>
          </w:rPr>
          <w:t xml:space="preserve">COSSA’s governing member </w:t>
        </w:r>
        <w:r w:rsidR="007A4C35">
          <w:rPr>
            <w:rStyle w:val="Hyperlink"/>
          </w:rPr>
          <w:t>associations</w:t>
        </w:r>
      </w:hyperlink>
      <w:r w:rsidR="007A4C35">
        <w:t xml:space="preserve">. </w:t>
      </w:r>
    </w:p>
    <w:p w:rsidR="007A4C35" w:rsidRDefault="007A4C35" w:rsidP="007A4C35"/>
    <w:p w:rsidR="007A4C35" w:rsidRDefault="007A4C35" w:rsidP="007A4C35">
      <w:r>
        <w:t xml:space="preserve">Senators Gardner and Peters were recognized for their bipartisan work on the </w:t>
      </w:r>
      <w:hyperlink r:id="rId11" w:history="1">
        <w:r w:rsidRPr="00C06EA2">
          <w:rPr>
            <w:rStyle w:val="Hyperlink"/>
            <w:i/>
          </w:rPr>
          <w:t>American Innovation and Competitiveness Act</w:t>
        </w:r>
      </w:hyperlink>
      <w:r w:rsidRPr="003A4A02">
        <w:t xml:space="preserve"> </w:t>
      </w:r>
      <w:r>
        <w:t>(</w:t>
      </w:r>
      <w:r w:rsidRPr="003A4A02">
        <w:t>AICA</w:t>
      </w:r>
      <w:r>
        <w:t xml:space="preserve">), legislation that reauthorizes </w:t>
      </w:r>
      <w:r w:rsidRPr="003A4A02">
        <w:t>activities at the National Science Foundation</w:t>
      </w:r>
      <w:r>
        <w:t xml:space="preserve"> (NSF)</w:t>
      </w:r>
      <w:r w:rsidRPr="003A4A02">
        <w:t>, the National Institute of Standards and Technology</w:t>
      </w:r>
      <w:r>
        <w:t xml:space="preserve"> (NIST)</w:t>
      </w:r>
      <w:r w:rsidRPr="003A4A02">
        <w:t xml:space="preserve">, STEM education programs, and </w:t>
      </w:r>
      <w:r>
        <w:t xml:space="preserve">seeks to reduce </w:t>
      </w:r>
      <w:r w:rsidRPr="003A4A02">
        <w:t>the administrative burden associated with federal grants</w:t>
      </w:r>
      <w:r>
        <w:t xml:space="preserve">. </w:t>
      </w:r>
      <w:r w:rsidRPr="003A4A02">
        <w:t>Senators Gardner and Peters worked to ensure an inclusive and bipartisan</w:t>
      </w:r>
      <w:r>
        <w:t xml:space="preserve"> process when writing the AICA, engaging the scientific research community along the way. The AICA was </w:t>
      </w:r>
      <w:r w:rsidRPr="003A4A02">
        <w:t xml:space="preserve">one of the last bills signed into law by President Obama in January. </w:t>
      </w:r>
    </w:p>
    <w:p w:rsidR="007A4C35" w:rsidRDefault="007A4C35" w:rsidP="007A4C35"/>
    <w:p w:rsidR="007A4C35" w:rsidRDefault="007A4C35" w:rsidP="007A4C35">
      <w:r>
        <w:t>“</w:t>
      </w:r>
      <w:r w:rsidRPr="003A4A02">
        <w:t>Just as important as what</w:t>
      </w:r>
      <w:r>
        <w:t xml:space="preserve"> i</w:t>
      </w:r>
      <w:r w:rsidRPr="003A4A02">
        <w:t xml:space="preserve">s in the bill is what is </w:t>
      </w:r>
      <w:r w:rsidRPr="00E64012">
        <w:t>not</w:t>
      </w:r>
      <w:r w:rsidRPr="003A4A02">
        <w:t xml:space="preserve"> in</w:t>
      </w:r>
      <w:r>
        <w:t xml:space="preserve"> the bill</w:t>
      </w:r>
      <w:r>
        <w:t>,” said COSSA Executive Director Wendy Naus.</w:t>
      </w:r>
      <w:r w:rsidRPr="003A4A02">
        <w:t xml:space="preserve"> </w:t>
      </w:r>
      <w:r>
        <w:t>“</w:t>
      </w:r>
      <w:r w:rsidRPr="003A4A02">
        <w:t xml:space="preserve">Unlike the </w:t>
      </w:r>
      <w:proofErr w:type="gramStart"/>
      <w:r w:rsidRPr="003A4A02">
        <w:t>proposals</w:t>
      </w:r>
      <w:proofErr w:type="gramEnd"/>
      <w:r w:rsidRPr="003A4A02">
        <w:t xml:space="preserve"> we have seen over in the House in recent years, the </w:t>
      </w:r>
      <w:r w:rsidRPr="00E64012">
        <w:t>AICA does not pick winners and losers among the sciences. It does not call into question NSF’s merit review process and suggest that the agency is making poor funding decisions, namely in the social, behavioral and economic sciences. And while the legislation doesn’t include funding levels, I think it is safe to assume that its authors do not believe that it is a wise strategy to decimate federal funding for basic science at a time when our international competitors are doubling down on research investments as part of thei</w:t>
      </w:r>
      <w:r>
        <w:t xml:space="preserve">r overall economic strategies.” </w:t>
      </w:r>
    </w:p>
    <w:p w:rsidR="007A4C35" w:rsidRDefault="007A4C35" w:rsidP="007A4C35"/>
    <w:p w:rsidR="007A4C35" w:rsidRPr="00E64012" w:rsidRDefault="007A4C35" w:rsidP="007A4C35">
      <w:r>
        <w:t xml:space="preserve">More on the award is available </w:t>
      </w:r>
      <w:hyperlink r:id="rId12" w:history="1">
        <w:r>
          <w:rPr>
            <w:rStyle w:val="Hyperlink"/>
          </w:rPr>
          <w:t>on COSSA’s website</w:t>
        </w:r>
      </w:hyperlink>
      <w:r>
        <w:t xml:space="preserve">. </w:t>
      </w:r>
    </w:p>
    <w:p w:rsidR="007F5BAB" w:rsidRDefault="007F5BAB" w:rsidP="007A4C35"/>
    <w:p w:rsidR="001B0838" w:rsidRDefault="001B0838" w:rsidP="001B0838">
      <w:pPr>
        <w:jc w:val="center"/>
      </w:pPr>
      <w:r>
        <w:t>#####</w:t>
      </w:r>
    </w:p>
    <w:p w:rsidR="001B0838" w:rsidRDefault="001B0838" w:rsidP="001B0838">
      <w:pPr>
        <w:jc w:val="center"/>
      </w:pPr>
    </w:p>
    <w:p w:rsidR="001B0838" w:rsidRPr="00002A6D" w:rsidRDefault="00002A6D" w:rsidP="00002A6D">
      <w:pPr>
        <w:rPr>
          <w:sz w:val="20"/>
        </w:rPr>
      </w:pPr>
      <w:r>
        <w:rPr>
          <w:sz w:val="20"/>
        </w:rPr>
        <w:t>The Consortium of Social Science Associations (</w:t>
      </w:r>
      <w:r w:rsidR="001B0838" w:rsidRPr="00002A6D">
        <w:rPr>
          <w:sz w:val="20"/>
        </w:rPr>
        <w:t>COSSA</w:t>
      </w:r>
      <w:r>
        <w:rPr>
          <w:sz w:val="20"/>
        </w:rPr>
        <w:t>)</w:t>
      </w:r>
      <w:r w:rsidR="001B0838" w:rsidRPr="00002A6D">
        <w:rPr>
          <w:sz w:val="20"/>
        </w:rPr>
        <w:t xml:space="preserve"> is a nonprofit advocacy organization working to promote sustainable federal funding for social and behavioral science research and federal policies that positively impact the conduct of research. COSSA serves as a united voice for a broad, diverse network of organizations, institutions, communities, and stakeholders who care about a successful and vibrant social science research enterprise. The COSSA membership includes professional and disciplinary associations, scientific societies, research centers and institutes, and U.S. colleges and universities.</w:t>
      </w:r>
    </w:p>
    <w:p w:rsidR="001B0838" w:rsidRDefault="001B0838" w:rsidP="001B0838">
      <w:pPr>
        <w:jc w:val="center"/>
      </w:pPr>
    </w:p>
    <w:p w:rsidR="001B0838" w:rsidRPr="00BE7662" w:rsidRDefault="001B0838" w:rsidP="00002A6D">
      <w:pPr>
        <w:jc w:val="center"/>
      </w:pPr>
      <w:r>
        <w:t xml:space="preserve">Visit us at </w:t>
      </w:r>
      <w:r w:rsidRPr="001B0838">
        <w:rPr>
          <w:b/>
        </w:rPr>
        <w:t>www.cossa.org</w:t>
      </w:r>
      <w:r>
        <w:t xml:space="preserve"> and follow us on twitter </w:t>
      </w:r>
      <w:r w:rsidRPr="001B0838">
        <w:rPr>
          <w:b/>
        </w:rPr>
        <w:t>@COSSADC</w:t>
      </w:r>
      <w:r>
        <w:t>.</w:t>
      </w:r>
    </w:p>
    <w:sectPr w:rsidR="001B0838" w:rsidRPr="00BE7662" w:rsidSect="00850167">
      <w:footerReference w:type="default" r:id="rId13"/>
      <w:headerReference w:type="first" r:id="rId14"/>
      <w:footerReference w:type="first" r:id="rId15"/>
      <w:pgSz w:w="12240" w:h="15840"/>
      <w:pgMar w:top="720" w:right="720" w:bottom="720" w:left="720" w:header="720" w:footer="5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C35" w:rsidRDefault="007A4C35" w:rsidP="009E1547">
      <w:r>
        <w:separator/>
      </w:r>
    </w:p>
  </w:endnote>
  <w:endnote w:type="continuationSeparator" w:id="0">
    <w:p w:rsidR="007A4C35" w:rsidRDefault="007A4C35" w:rsidP="009E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ante MT Std">
    <w:panose1 w:val="02020502050200020203"/>
    <w:charset w:val="00"/>
    <w:family w:val="roman"/>
    <w:notTrueType/>
    <w:pitch w:val="variable"/>
    <w:sig w:usb0="800000AF" w:usb1="5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Dante MT Std Medium">
    <w:panose1 w:val="020206020502000202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854070"/>
      <w:docPartObj>
        <w:docPartGallery w:val="Page Numbers (Bottom of Page)"/>
        <w:docPartUnique/>
      </w:docPartObj>
    </w:sdtPr>
    <w:sdtEndPr>
      <w:rPr>
        <w:rFonts w:ascii="Dante MT Std Medium" w:hAnsi="Dante MT Std Medium"/>
        <w:noProof/>
        <w:sz w:val="20"/>
        <w:szCs w:val="20"/>
      </w:rPr>
    </w:sdtEndPr>
    <w:sdtContent>
      <w:sdt>
        <w:sdtPr>
          <w:id w:val="1516959368"/>
          <w:docPartObj>
            <w:docPartGallery w:val="Page Numbers (Bottom of Page)"/>
            <w:docPartUnique/>
          </w:docPartObj>
        </w:sdtPr>
        <w:sdtEndPr>
          <w:rPr>
            <w:rFonts w:ascii="Dante MT Std Medium" w:hAnsi="Dante MT Std Medium"/>
            <w:noProof/>
            <w:sz w:val="20"/>
            <w:szCs w:val="20"/>
          </w:rPr>
        </w:sdtEndPr>
        <w:sdtContent>
          <w:p w:rsidR="00464F63" w:rsidRPr="00D57D15" w:rsidRDefault="00D57D15" w:rsidP="00D57D15">
            <w:pPr>
              <w:tabs>
                <w:tab w:val="center" w:pos="4550"/>
                <w:tab w:val="left" w:pos="5818"/>
              </w:tabs>
              <w:ind w:right="260"/>
              <w:jc w:val="right"/>
              <w:rPr>
                <w:rFonts w:ascii="Dante MT Std" w:hAnsi="Dante MT Std"/>
                <w:color w:val="222A35" w:themeColor="text2" w:themeShade="80"/>
                <w:sz w:val="20"/>
                <w:szCs w:val="20"/>
              </w:rPr>
            </w:pPr>
            <w:r>
              <w:rPr>
                <w:rFonts w:ascii="Dante MT Std" w:hAnsi="Dante MT Std"/>
                <w:spacing w:val="60"/>
                <w:sz w:val="20"/>
                <w:szCs w:val="20"/>
              </w:rPr>
              <w:t>[Document Title]</w:t>
            </w:r>
            <w:r w:rsidRPr="00F36BB3">
              <w:rPr>
                <w:rFonts w:ascii="Dante MT Std" w:hAnsi="Dante MT Std"/>
                <w:sz w:val="20"/>
                <w:szCs w:val="20"/>
              </w:rPr>
              <w:t xml:space="preserve"> | </w:t>
            </w:r>
            <w:r w:rsidRPr="00F36BB3">
              <w:rPr>
                <w:rFonts w:ascii="Dante MT Std" w:hAnsi="Dante MT Std"/>
                <w:sz w:val="20"/>
                <w:szCs w:val="20"/>
              </w:rPr>
              <w:fldChar w:fldCharType="begin"/>
            </w:r>
            <w:r w:rsidRPr="00F36BB3">
              <w:rPr>
                <w:rFonts w:ascii="Dante MT Std" w:hAnsi="Dante MT Std"/>
                <w:sz w:val="20"/>
                <w:szCs w:val="20"/>
              </w:rPr>
              <w:instrText xml:space="preserve"> NUMPAGES  \* Arabic  \* MERGEFORMAT </w:instrText>
            </w:r>
            <w:r w:rsidRPr="00F36BB3">
              <w:rPr>
                <w:rFonts w:ascii="Dante MT Std" w:hAnsi="Dante MT Std"/>
                <w:sz w:val="20"/>
                <w:szCs w:val="20"/>
              </w:rPr>
              <w:fldChar w:fldCharType="separate"/>
            </w:r>
            <w:r w:rsidR="00C92426">
              <w:rPr>
                <w:rFonts w:ascii="Dante MT Std" w:hAnsi="Dante MT Std"/>
                <w:noProof/>
                <w:sz w:val="20"/>
                <w:szCs w:val="20"/>
              </w:rPr>
              <w:t>1</w:t>
            </w:r>
            <w:r w:rsidRPr="00F36BB3">
              <w:rPr>
                <w:rFonts w:ascii="Dante MT Std" w:hAnsi="Dante MT Std"/>
                <w:sz w:val="20"/>
                <w:szCs w:val="20"/>
              </w:rPr>
              <w:fldChar w:fldCharType="end"/>
            </w:r>
          </w:p>
        </w:sdtContent>
      </w:sdt>
    </w:sdtContent>
  </w:sdt>
  <w:p w:rsidR="009E1547" w:rsidRPr="00464F63" w:rsidRDefault="009E1547" w:rsidP="00464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63" w:rsidRPr="00BE7662" w:rsidRDefault="00464F63" w:rsidP="0031218F">
    <w:pPr>
      <w:pStyle w:val="Footer"/>
      <w:jc w:val="center"/>
      <w:rPr>
        <w:rFonts w:ascii="Dante MT Std Medium" w:hAnsi="Dante MT Std Medium"/>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C35" w:rsidRDefault="007A4C35" w:rsidP="009E1547">
      <w:r>
        <w:separator/>
      </w:r>
    </w:p>
  </w:footnote>
  <w:footnote w:type="continuationSeparator" w:id="0">
    <w:p w:rsidR="007A4C35" w:rsidRDefault="007A4C35" w:rsidP="009E1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B3" w:rsidRDefault="00BC34B3" w:rsidP="00BC34B3">
    <w:pPr>
      <w:pStyle w:val="Header"/>
      <w:ind w:right="720"/>
      <w:jc w:val="center"/>
    </w:pPr>
    <w:r>
      <w:rPr>
        <w:noProof/>
      </w:rPr>
      <w:drawing>
        <wp:anchor distT="0" distB="0" distL="114300" distR="114300" simplePos="0" relativeHeight="251658240" behindDoc="0" locked="0" layoutInCell="1" allowOverlap="1" wp14:anchorId="37050A7B" wp14:editId="2E060455">
          <wp:simplePos x="0" y="0"/>
          <wp:positionH relativeFrom="margin">
            <wp:align>center</wp:align>
          </wp:positionH>
          <wp:positionV relativeFrom="margin">
            <wp:posOffset>-620486</wp:posOffset>
          </wp:positionV>
          <wp:extent cx="4090670" cy="1091565"/>
          <wp:effectExtent l="0" t="0" r="508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0670" cy="1091565"/>
                  </a:xfrm>
                  <a:prstGeom prst="rect">
                    <a:avLst/>
                  </a:prstGeom>
                  <a:noFill/>
                </pic:spPr>
              </pic:pic>
            </a:graphicData>
          </a:graphic>
        </wp:anchor>
      </w:drawing>
    </w:r>
  </w:p>
  <w:p w:rsidR="00BC34B3" w:rsidRPr="00BC34B3" w:rsidRDefault="00BC34B3" w:rsidP="00BC34B3">
    <w:pPr>
      <w:pStyle w:val="Header"/>
      <w:ind w:righ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61BED"/>
    <w:multiLevelType w:val="hybridMultilevel"/>
    <w:tmpl w:val="3578C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6662F"/>
    <w:multiLevelType w:val="hybridMultilevel"/>
    <w:tmpl w:val="C5946E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87877"/>
    <w:multiLevelType w:val="hybridMultilevel"/>
    <w:tmpl w:val="65E4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47"/>
    <w:rsid w:val="00000490"/>
    <w:rsid w:val="00002A6D"/>
    <w:rsid w:val="00010D91"/>
    <w:rsid w:val="00040757"/>
    <w:rsid w:val="000602E2"/>
    <w:rsid w:val="000D1269"/>
    <w:rsid w:val="0015484A"/>
    <w:rsid w:val="001B0838"/>
    <w:rsid w:val="001D29F5"/>
    <w:rsid w:val="00235A97"/>
    <w:rsid w:val="0024284D"/>
    <w:rsid w:val="0025078B"/>
    <w:rsid w:val="00275014"/>
    <w:rsid w:val="00280521"/>
    <w:rsid w:val="00292D39"/>
    <w:rsid w:val="0031218F"/>
    <w:rsid w:val="003201B1"/>
    <w:rsid w:val="00360266"/>
    <w:rsid w:val="00380946"/>
    <w:rsid w:val="003A512F"/>
    <w:rsid w:val="003D6369"/>
    <w:rsid w:val="003F2619"/>
    <w:rsid w:val="004106E5"/>
    <w:rsid w:val="00456C23"/>
    <w:rsid w:val="0046203D"/>
    <w:rsid w:val="004636F1"/>
    <w:rsid w:val="00464F63"/>
    <w:rsid w:val="00472B05"/>
    <w:rsid w:val="004F0FA3"/>
    <w:rsid w:val="004F6016"/>
    <w:rsid w:val="0051378F"/>
    <w:rsid w:val="00521D59"/>
    <w:rsid w:val="00572F79"/>
    <w:rsid w:val="006070F5"/>
    <w:rsid w:val="00613936"/>
    <w:rsid w:val="00624D9A"/>
    <w:rsid w:val="00633747"/>
    <w:rsid w:val="00643010"/>
    <w:rsid w:val="00661613"/>
    <w:rsid w:val="0067571B"/>
    <w:rsid w:val="006D7AB3"/>
    <w:rsid w:val="007A4C35"/>
    <w:rsid w:val="007A6F9A"/>
    <w:rsid w:val="007D4D91"/>
    <w:rsid w:val="007F5BAB"/>
    <w:rsid w:val="00850167"/>
    <w:rsid w:val="00860DCC"/>
    <w:rsid w:val="008C08A4"/>
    <w:rsid w:val="009E1547"/>
    <w:rsid w:val="00A211AF"/>
    <w:rsid w:val="00A45A20"/>
    <w:rsid w:val="00A67D46"/>
    <w:rsid w:val="00AC3087"/>
    <w:rsid w:val="00AC7D7B"/>
    <w:rsid w:val="00AE04B3"/>
    <w:rsid w:val="00B01C75"/>
    <w:rsid w:val="00B1509D"/>
    <w:rsid w:val="00BB15B9"/>
    <w:rsid w:val="00BC34B3"/>
    <w:rsid w:val="00BE7662"/>
    <w:rsid w:val="00C24D1A"/>
    <w:rsid w:val="00C26A3E"/>
    <w:rsid w:val="00C45299"/>
    <w:rsid w:val="00C84B3A"/>
    <w:rsid w:val="00C92426"/>
    <w:rsid w:val="00CB37A7"/>
    <w:rsid w:val="00CE1F41"/>
    <w:rsid w:val="00D1160C"/>
    <w:rsid w:val="00D45445"/>
    <w:rsid w:val="00D54E96"/>
    <w:rsid w:val="00D57D15"/>
    <w:rsid w:val="00DC4FAE"/>
    <w:rsid w:val="00E31BC5"/>
    <w:rsid w:val="00E42452"/>
    <w:rsid w:val="00E952ED"/>
    <w:rsid w:val="00EA6D90"/>
    <w:rsid w:val="00EE2664"/>
    <w:rsid w:val="00F15040"/>
    <w:rsid w:val="00F25B39"/>
    <w:rsid w:val="00F654AA"/>
    <w:rsid w:val="00F9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241C9"/>
  <w15:chartTrackingRefBased/>
  <w15:docId w15:val="{62D51369-57F3-49D6-88BD-57D3344D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512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7D15"/>
    <w:pPr>
      <w:outlineLvl w:val="1"/>
    </w:pPr>
    <w:rPr>
      <w:rFonts w:ascii="Dante MT Std" w:hAnsi="Dante MT St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547"/>
    <w:pPr>
      <w:tabs>
        <w:tab w:val="center" w:pos="4680"/>
        <w:tab w:val="right" w:pos="9360"/>
      </w:tabs>
    </w:pPr>
  </w:style>
  <w:style w:type="character" w:customStyle="1" w:styleId="HeaderChar">
    <w:name w:val="Header Char"/>
    <w:basedOn w:val="DefaultParagraphFont"/>
    <w:link w:val="Header"/>
    <w:uiPriority w:val="99"/>
    <w:rsid w:val="009E1547"/>
  </w:style>
  <w:style w:type="paragraph" w:styleId="Footer">
    <w:name w:val="footer"/>
    <w:basedOn w:val="Normal"/>
    <w:link w:val="FooterChar"/>
    <w:uiPriority w:val="99"/>
    <w:unhideWhenUsed/>
    <w:rsid w:val="009E1547"/>
    <w:pPr>
      <w:tabs>
        <w:tab w:val="center" w:pos="4680"/>
        <w:tab w:val="right" w:pos="9360"/>
      </w:tabs>
    </w:pPr>
  </w:style>
  <w:style w:type="character" w:customStyle="1" w:styleId="FooterChar">
    <w:name w:val="Footer Char"/>
    <w:basedOn w:val="DefaultParagraphFont"/>
    <w:link w:val="Footer"/>
    <w:uiPriority w:val="99"/>
    <w:rsid w:val="009E1547"/>
  </w:style>
  <w:style w:type="character" w:styleId="Hyperlink">
    <w:name w:val="Hyperlink"/>
    <w:basedOn w:val="DefaultParagraphFont"/>
    <w:uiPriority w:val="99"/>
    <w:unhideWhenUsed/>
    <w:rsid w:val="00D1160C"/>
    <w:rPr>
      <w:color w:val="0563C1" w:themeColor="hyperlink"/>
      <w:u w:val="single"/>
    </w:rPr>
  </w:style>
  <w:style w:type="paragraph" w:styleId="BalloonText">
    <w:name w:val="Balloon Text"/>
    <w:basedOn w:val="Normal"/>
    <w:link w:val="BalloonTextChar"/>
    <w:uiPriority w:val="99"/>
    <w:semiHidden/>
    <w:unhideWhenUsed/>
    <w:rsid w:val="000D1269"/>
    <w:rPr>
      <w:rFonts w:ascii="Segoe UI" w:hAnsi="Segoe UI" w:cs="Segoe UI"/>
      <w:szCs w:val="18"/>
    </w:rPr>
  </w:style>
  <w:style w:type="character" w:customStyle="1" w:styleId="BalloonTextChar">
    <w:name w:val="Balloon Text Char"/>
    <w:basedOn w:val="DefaultParagraphFont"/>
    <w:link w:val="BalloonText"/>
    <w:uiPriority w:val="99"/>
    <w:semiHidden/>
    <w:rsid w:val="000D1269"/>
    <w:rPr>
      <w:rFonts w:ascii="Segoe UI" w:hAnsi="Segoe UI" w:cs="Segoe UI"/>
      <w:sz w:val="18"/>
      <w:szCs w:val="18"/>
    </w:rPr>
  </w:style>
  <w:style w:type="character" w:customStyle="1" w:styleId="Heading2Char">
    <w:name w:val="Heading 2 Char"/>
    <w:basedOn w:val="DefaultParagraphFont"/>
    <w:link w:val="Heading2"/>
    <w:uiPriority w:val="9"/>
    <w:rsid w:val="00D57D15"/>
    <w:rPr>
      <w:rFonts w:ascii="Dante MT Std" w:hAnsi="Dante MT Std"/>
      <w:sz w:val="26"/>
      <w:szCs w:val="26"/>
    </w:rPr>
  </w:style>
  <w:style w:type="character" w:customStyle="1" w:styleId="Heading1Char">
    <w:name w:val="Heading 1 Char"/>
    <w:basedOn w:val="DefaultParagraphFont"/>
    <w:link w:val="Heading1"/>
    <w:uiPriority w:val="9"/>
    <w:rsid w:val="003A512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3A512F"/>
    <w:pPr>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A512F"/>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3A512F"/>
    <w:rPr>
      <w:rFonts w:asciiTheme="minorHAnsi" w:hAnsiTheme="minorHAnsi"/>
      <w:sz w:val="20"/>
      <w:szCs w:val="20"/>
    </w:rPr>
  </w:style>
  <w:style w:type="character" w:styleId="EndnoteReference">
    <w:name w:val="endnote reference"/>
    <w:basedOn w:val="DefaultParagraphFont"/>
    <w:uiPriority w:val="99"/>
    <w:semiHidden/>
    <w:unhideWhenUsed/>
    <w:rsid w:val="003A512F"/>
    <w:rPr>
      <w:vertAlign w:val="superscript"/>
    </w:rPr>
  </w:style>
  <w:style w:type="paragraph" w:styleId="ListParagraph">
    <w:name w:val="List Paragraph"/>
    <w:basedOn w:val="Normal"/>
    <w:uiPriority w:val="34"/>
    <w:qFormat/>
    <w:rsid w:val="00850167"/>
    <w:pPr>
      <w:ind w:left="720"/>
      <w:contextualSpacing/>
    </w:pPr>
  </w:style>
  <w:style w:type="character" w:styleId="Emphasis">
    <w:name w:val="Emphasis"/>
    <w:basedOn w:val="DefaultParagraphFont"/>
    <w:uiPriority w:val="20"/>
    <w:qFormat/>
    <w:rsid w:val="007A4C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56887">
      <w:bodyDiv w:val="1"/>
      <w:marLeft w:val="0"/>
      <w:marRight w:val="0"/>
      <w:marTop w:val="0"/>
      <w:marBottom w:val="0"/>
      <w:divBdr>
        <w:top w:val="none" w:sz="0" w:space="0" w:color="auto"/>
        <w:left w:val="none" w:sz="0" w:space="0" w:color="auto"/>
        <w:bottom w:val="none" w:sz="0" w:space="0" w:color="auto"/>
        <w:right w:val="none" w:sz="0" w:space="0" w:color="auto"/>
      </w:divBdr>
    </w:div>
    <w:div w:id="17949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sa.org/event/2017-science-policy-confere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milton@cossa.org" TargetMode="External"/><Relationship Id="rId12" Type="http://schemas.openxmlformats.org/officeDocument/2006/relationships/hyperlink" Target="http://www.cossa.org/about/distinguished-service-awa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ssa.org/2017/01/10/innovation-legislation-signed-into-la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ossa.org/members" TargetMode="External"/><Relationship Id="rId4" Type="http://schemas.openxmlformats.org/officeDocument/2006/relationships/webSettings" Target="webSettings.xml"/><Relationship Id="rId9" Type="http://schemas.openxmlformats.org/officeDocument/2006/relationships/hyperlink" Target="http://www.cossa.org/about/distinguished-service-awar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Milton</dc:creator>
  <cp:keywords/>
  <dc:description/>
  <cp:lastModifiedBy>Julia Milton</cp:lastModifiedBy>
  <cp:revision>1</cp:revision>
  <cp:lastPrinted>2017-02-24T15:28:00Z</cp:lastPrinted>
  <dcterms:created xsi:type="dcterms:W3CDTF">2017-04-04T19:45:00Z</dcterms:created>
  <dcterms:modified xsi:type="dcterms:W3CDTF">2017-04-04T19:49:00Z</dcterms:modified>
</cp:coreProperties>
</file>